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F8863" w14:textId="34B3E215" w:rsidR="006372C7" w:rsidRPr="00EA08AD" w:rsidRDefault="006372C7" w:rsidP="006372C7">
      <w:pPr>
        <w:tabs>
          <w:tab w:val="left" w:pos="360"/>
          <w:tab w:val="left" w:pos="720"/>
          <w:tab w:val="left" w:pos="1080"/>
          <w:tab w:val="left" w:pos="1440"/>
          <w:tab w:val="left" w:pos="1800"/>
          <w:tab w:val="left" w:pos="2160"/>
          <w:tab w:val="left" w:pos="2520"/>
          <w:tab w:val="left" w:pos="2880"/>
        </w:tabs>
        <w:jc w:val="center"/>
        <w:rPr>
          <w:rFonts w:asciiTheme="minorHAnsi" w:hAnsiTheme="minorHAnsi" w:cstheme="minorHAnsi"/>
          <w:b/>
          <w:bCs/>
          <w:sz w:val="21"/>
          <w:szCs w:val="21"/>
        </w:rPr>
      </w:pPr>
      <w:r w:rsidRPr="00EA08AD">
        <w:rPr>
          <w:rFonts w:asciiTheme="minorHAnsi" w:hAnsiTheme="minorHAnsi" w:cstheme="minorHAnsi"/>
          <w:b/>
          <w:bCs/>
          <w:sz w:val="21"/>
          <w:szCs w:val="21"/>
        </w:rPr>
        <w:t>PREVENT CHILD ABUSE</w:t>
      </w:r>
      <w:r w:rsidR="00EA08AD" w:rsidRPr="00EA08AD">
        <w:rPr>
          <w:rFonts w:asciiTheme="minorHAnsi" w:hAnsiTheme="minorHAnsi" w:cstheme="minorHAnsi"/>
          <w:b/>
          <w:bCs/>
          <w:sz w:val="21"/>
          <w:szCs w:val="21"/>
        </w:rPr>
        <w:t xml:space="preserve"> ILLINOIS</w:t>
      </w:r>
    </w:p>
    <w:p w14:paraId="0B301FE6" w14:textId="77777777" w:rsidR="006372C7" w:rsidRPr="00EA08AD" w:rsidRDefault="006372C7" w:rsidP="006372C7">
      <w:pPr>
        <w:tabs>
          <w:tab w:val="left" w:pos="360"/>
          <w:tab w:val="left" w:pos="720"/>
          <w:tab w:val="left" w:pos="1080"/>
          <w:tab w:val="left" w:pos="1440"/>
          <w:tab w:val="left" w:pos="1800"/>
          <w:tab w:val="left" w:pos="2160"/>
          <w:tab w:val="left" w:pos="2520"/>
          <w:tab w:val="left" w:pos="2880"/>
        </w:tabs>
        <w:jc w:val="center"/>
        <w:rPr>
          <w:rFonts w:asciiTheme="minorHAnsi" w:hAnsiTheme="minorHAnsi" w:cstheme="minorHAnsi"/>
          <w:b/>
          <w:bCs/>
          <w:sz w:val="21"/>
          <w:szCs w:val="21"/>
          <w:u w:val="single"/>
        </w:rPr>
      </w:pPr>
      <w:r w:rsidRPr="00EA08AD">
        <w:rPr>
          <w:rFonts w:asciiTheme="minorHAnsi" w:hAnsiTheme="minorHAnsi" w:cstheme="minorHAnsi"/>
          <w:b/>
          <w:bCs/>
          <w:sz w:val="21"/>
          <w:szCs w:val="21"/>
          <w:u w:val="single"/>
        </w:rPr>
        <w:t>Minutes of Committee Meeting</w:t>
      </w:r>
    </w:p>
    <w:p w14:paraId="5D2C1602" w14:textId="77777777" w:rsidR="00EA08AD" w:rsidRDefault="00EA08AD" w:rsidP="006372C7">
      <w:pPr>
        <w:tabs>
          <w:tab w:val="left" w:pos="360"/>
          <w:tab w:val="left" w:pos="720"/>
          <w:tab w:val="left" w:pos="1080"/>
          <w:tab w:val="left" w:pos="1440"/>
          <w:tab w:val="left" w:pos="1800"/>
          <w:tab w:val="left" w:pos="2160"/>
          <w:tab w:val="left" w:pos="2520"/>
          <w:tab w:val="left" w:pos="2880"/>
        </w:tabs>
        <w:rPr>
          <w:rFonts w:asciiTheme="minorHAnsi" w:hAnsiTheme="minorHAnsi" w:cstheme="minorHAnsi"/>
          <w:b/>
          <w:bCs/>
          <w:sz w:val="21"/>
          <w:szCs w:val="21"/>
        </w:rPr>
      </w:pPr>
    </w:p>
    <w:p w14:paraId="50447D8A" w14:textId="0E75EDAF" w:rsidR="006372C7" w:rsidRPr="005622D0" w:rsidRDefault="006372C7" w:rsidP="006372C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5622D0">
        <w:rPr>
          <w:rFonts w:asciiTheme="minorHAnsi" w:hAnsiTheme="minorHAnsi" w:cstheme="minorHAnsi"/>
          <w:b/>
          <w:bCs/>
        </w:rPr>
        <w:t>Committee:</w:t>
      </w:r>
      <w:r w:rsidRPr="005622D0">
        <w:rPr>
          <w:rFonts w:asciiTheme="minorHAnsi" w:hAnsiTheme="minorHAnsi" w:cstheme="minorHAnsi"/>
        </w:rPr>
        <w:t xml:space="preserve"> Resource Development</w:t>
      </w:r>
    </w:p>
    <w:p w14:paraId="6E90FFCE" w14:textId="6A51FCF8" w:rsidR="006372C7" w:rsidRPr="005622D0" w:rsidRDefault="006372C7" w:rsidP="006372C7">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r w:rsidRPr="005622D0">
        <w:rPr>
          <w:rFonts w:asciiTheme="minorHAnsi" w:hAnsiTheme="minorHAnsi" w:cstheme="minorHAnsi"/>
          <w:b/>
          <w:bCs/>
        </w:rPr>
        <w:t>Chair:</w:t>
      </w:r>
      <w:r w:rsidRPr="005622D0">
        <w:rPr>
          <w:rFonts w:asciiTheme="minorHAnsi" w:hAnsiTheme="minorHAnsi" w:cstheme="minorHAnsi"/>
        </w:rPr>
        <w:t xml:space="preserve"> Bari Kessler</w:t>
      </w:r>
      <w:r w:rsidRPr="005622D0">
        <w:rPr>
          <w:rFonts w:asciiTheme="minorHAnsi" w:hAnsiTheme="minorHAnsi" w:cstheme="minorHAnsi"/>
        </w:rPr>
        <w:tab/>
      </w:r>
      <w:r w:rsidRPr="005622D0">
        <w:rPr>
          <w:rFonts w:asciiTheme="minorHAnsi" w:hAnsiTheme="minorHAnsi" w:cstheme="minorHAnsi"/>
        </w:rPr>
        <w:tab/>
      </w:r>
      <w:r w:rsidRPr="005622D0">
        <w:rPr>
          <w:rFonts w:asciiTheme="minorHAnsi" w:hAnsiTheme="minorHAnsi" w:cstheme="minorHAnsi"/>
        </w:rPr>
        <w:tab/>
      </w:r>
      <w:r w:rsidRPr="005622D0">
        <w:rPr>
          <w:rFonts w:asciiTheme="minorHAnsi" w:hAnsiTheme="minorHAnsi" w:cstheme="minorHAnsi"/>
        </w:rPr>
        <w:tab/>
      </w:r>
      <w:r w:rsidRPr="005622D0">
        <w:rPr>
          <w:rFonts w:asciiTheme="minorHAnsi" w:hAnsiTheme="minorHAnsi" w:cstheme="minorHAnsi"/>
        </w:rPr>
        <w:tab/>
      </w:r>
      <w:r w:rsidRPr="005622D0">
        <w:rPr>
          <w:rFonts w:asciiTheme="minorHAnsi" w:hAnsiTheme="minorHAnsi" w:cstheme="minorHAnsi"/>
        </w:rPr>
        <w:tab/>
      </w:r>
      <w:r w:rsidRPr="005622D0">
        <w:rPr>
          <w:rFonts w:asciiTheme="minorHAnsi" w:hAnsiTheme="minorHAnsi" w:cstheme="minorHAnsi"/>
        </w:rPr>
        <w:tab/>
      </w:r>
      <w:r w:rsidRPr="005622D0">
        <w:rPr>
          <w:rFonts w:asciiTheme="minorHAnsi" w:hAnsiTheme="minorHAnsi" w:cstheme="minorHAnsi"/>
        </w:rPr>
        <w:tab/>
      </w:r>
      <w:r w:rsidRPr="005622D0">
        <w:rPr>
          <w:rFonts w:asciiTheme="minorHAnsi" w:hAnsiTheme="minorHAnsi" w:cstheme="minorHAnsi"/>
        </w:rPr>
        <w:tab/>
      </w:r>
      <w:r w:rsidRPr="005622D0">
        <w:rPr>
          <w:rFonts w:asciiTheme="minorHAnsi" w:hAnsiTheme="minorHAnsi" w:cstheme="minorHAnsi"/>
        </w:rPr>
        <w:tab/>
        <w:t xml:space="preserve">Date: </w:t>
      </w:r>
      <w:r w:rsidR="00EA08AD" w:rsidRPr="005622D0">
        <w:rPr>
          <w:rFonts w:asciiTheme="minorHAnsi" w:hAnsiTheme="minorHAnsi" w:cstheme="minorHAnsi"/>
        </w:rPr>
        <w:t>November 9</w:t>
      </w:r>
      <w:r w:rsidRPr="005622D0">
        <w:rPr>
          <w:rFonts w:asciiTheme="minorHAnsi" w:hAnsiTheme="minorHAnsi" w:cstheme="minorHAnsi"/>
        </w:rPr>
        <w:t>, 2021</w:t>
      </w:r>
    </w:p>
    <w:p w14:paraId="4BB27886" w14:textId="77777777" w:rsidR="006372C7" w:rsidRPr="005622D0" w:rsidRDefault="006372C7" w:rsidP="006372C7">
      <w:pPr>
        <w:tabs>
          <w:tab w:val="left" w:pos="360"/>
          <w:tab w:val="left" w:pos="720"/>
          <w:tab w:val="left" w:pos="1080"/>
          <w:tab w:val="left" w:pos="1440"/>
          <w:tab w:val="left" w:pos="1800"/>
          <w:tab w:val="left" w:pos="2160"/>
          <w:tab w:val="left" w:pos="2520"/>
          <w:tab w:val="left" w:pos="2880"/>
        </w:tabs>
        <w:jc w:val="center"/>
        <w:rPr>
          <w:rFonts w:asciiTheme="minorHAnsi" w:hAnsiTheme="minorHAnsi" w:cstheme="minorHAnsi"/>
        </w:rPr>
      </w:pPr>
    </w:p>
    <w:p w14:paraId="18C67BBB" w14:textId="68666A99" w:rsidR="006372C7" w:rsidRPr="005622D0" w:rsidRDefault="006372C7" w:rsidP="006372C7">
      <w:pPr>
        <w:pStyle w:val="Heading2"/>
        <w:tabs>
          <w:tab w:val="left" w:pos="360"/>
          <w:tab w:val="left" w:pos="720"/>
          <w:tab w:val="left" w:pos="1080"/>
          <w:tab w:val="left" w:pos="1440"/>
          <w:tab w:val="left" w:pos="1800"/>
          <w:tab w:val="left" w:pos="2160"/>
          <w:tab w:val="left" w:pos="2520"/>
          <w:tab w:val="left" w:pos="2880"/>
        </w:tabs>
        <w:jc w:val="left"/>
        <w:rPr>
          <w:rFonts w:asciiTheme="minorHAnsi" w:hAnsiTheme="minorHAnsi" w:cstheme="minorHAnsi"/>
          <w:u w:val="none"/>
        </w:rPr>
      </w:pPr>
      <w:r w:rsidRPr="005622D0">
        <w:rPr>
          <w:rFonts w:asciiTheme="minorHAnsi" w:hAnsiTheme="minorHAnsi" w:cstheme="minorHAnsi"/>
          <w:b/>
          <w:bCs/>
          <w:u w:val="none"/>
        </w:rPr>
        <w:t xml:space="preserve">Present: </w:t>
      </w:r>
      <w:r w:rsidRPr="005622D0">
        <w:rPr>
          <w:rFonts w:asciiTheme="minorHAnsi" w:hAnsiTheme="minorHAnsi" w:cstheme="minorHAnsi"/>
          <w:u w:val="none"/>
        </w:rPr>
        <w:t xml:space="preserve">Bari Kessler, Becky Weber, </w:t>
      </w:r>
      <w:r w:rsidR="00EA08AD" w:rsidRPr="005622D0">
        <w:rPr>
          <w:rFonts w:asciiTheme="minorHAnsi" w:hAnsiTheme="minorHAnsi" w:cstheme="minorHAnsi"/>
          <w:u w:val="none"/>
        </w:rPr>
        <w:t xml:space="preserve">Tessa Hobbs-Curley, </w:t>
      </w:r>
      <w:r w:rsidRPr="005622D0">
        <w:rPr>
          <w:rFonts w:asciiTheme="minorHAnsi" w:hAnsiTheme="minorHAnsi" w:cstheme="minorHAnsi"/>
          <w:u w:val="none"/>
        </w:rPr>
        <w:t>Lane Caspar, Denise McCaffrey</w:t>
      </w:r>
    </w:p>
    <w:p w14:paraId="1185809D" w14:textId="3C146C30" w:rsidR="006372C7" w:rsidRPr="005622D0" w:rsidRDefault="006372C7" w:rsidP="006372C7">
      <w:pPr>
        <w:rPr>
          <w:rFonts w:asciiTheme="minorHAnsi" w:hAnsiTheme="minorHAnsi" w:cstheme="minorHAnsi"/>
        </w:rPr>
      </w:pPr>
      <w:r w:rsidRPr="005622D0">
        <w:rPr>
          <w:rFonts w:asciiTheme="minorHAnsi" w:hAnsiTheme="minorHAnsi" w:cstheme="minorHAnsi"/>
          <w:b/>
          <w:bCs/>
        </w:rPr>
        <w:t xml:space="preserve">Absent: </w:t>
      </w:r>
      <w:r w:rsidRPr="005622D0">
        <w:rPr>
          <w:rFonts w:asciiTheme="minorHAnsi" w:hAnsiTheme="minorHAnsi" w:cstheme="minorHAnsi"/>
        </w:rPr>
        <w:t>Stacy Kinter, Alicia Barr</w:t>
      </w:r>
    </w:p>
    <w:p w14:paraId="49A3CC0B" w14:textId="77777777" w:rsidR="006372C7" w:rsidRPr="005622D0" w:rsidRDefault="006372C7" w:rsidP="006372C7">
      <w:pPr>
        <w:rPr>
          <w:rFonts w:asciiTheme="minorHAnsi" w:hAnsiTheme="minorHAnsi" w:cstheme="minorHAnsi"/>
        </w:rPr>
      </w:pPr>
    </w:p>
    <w:p w14:paraId="2BD7A700" w14:textId="77777777" w:rsidR="006372C7" w:rsidRPr="005622D0" w:rsidRDefault="006372C7" w:rsidP="006372C7">
      <w:pPr>
        <w:rPr>
          <w:rFonts w:asciiTheme="minorHAnsi" w:hAnsiTheme="minorHAnsi" w:cstheme="minorHAnsi"/>
          <w:b/>
          <w:bCs/>
        </w:rPr>
      </w:pPr>
      <w:r w:rsidRPr="005622D0">
        <w:rPr>
          <w:rFonts w:asciiTheme="minorHAnsi" w:hAnsiTheme="minorHAnsi" w:cstheme="minorHAnsi"/>
          <w:b/>
          <w:bCs/>
        </w:rPr>
        <w:t>Discussions and Actions:</w:t>
      </w:r>
    </w:p>
    <w:p w14:paraId="0B2E7F26" w14:textId="5006DA58" w:rsidR="006372C7" w:rsidRPr="005622D0" w:rsidRDefault="006372C7" w:rsidP="006372C7">
      <w:pPr>
        <w:numPr>
          <w:ilvl w:val="0"/>
          <w:numId w:val="1"/>
        </w:numPr>
        <w:tabs>
          <w:tab w:val="left" w:pos="360"/>
          <w:tab w:val="left" w:pos="721"/>
          <w:tab w:val="left" w:pos="1080"/>
          <w:tab w:val="left" w:pos="1440"/>
          <w:tab w:val="left" w:pos="1800"/>
          <w:tab w:val="left" w:pos="2160"/>
          <w:tab w:val="left" w:pos="2520"/>
          <w:tab w:val="left" w:pos="2880"/>
        </w:tabs>
        <w:rPr>
          <w:rFonts w:asciiTheme="minorHAnsi" w:hAnsiTheme="minorHAnsi" w:cstheme="minorHAnsi"/>
        </w:rPr>
      </w:pPr>
      <w:r w:rsidRPr="005622D0">
        <w:rPr>
          <w:rFonts w:asciiTheme="minorHAnsi" w:hAnsiTheme="minorHAnsi" w:cstheme="minorHAnsi"/>
          <w:b/>
          <w:bCs/>
        </w:rPr>
        <w:t>Welcome and Introductions –</w:t>
      </w:r>
      <w:r w:rsidRPr="005622D0">
        <w:rPr>
          <w:rFonts w:asciiTheme="minorHAnsi" w:hAnsiTheme="minorHAnsi" w:cstheme="minorHAnsi"/>
        </w:rPr>
        <w:t xml:space="preserve"> Bari thanked everyone who was in attendance and started the meeting.</w:t>
      </w:r>
    </w:p>
    <w:p w14:paraId="11D0879C" w14:textId="77777777" w:rsidR="006372C7" w:rsidRPr="005622D0" w:rsidRDefault="006372C7" w:rsidP="006372C7">
      <w:pPr>
        <w:numPr>
          <w:ilvl w:val="0"/>
          <w:numId w:val="1"/>
        </w:numPr>
        <w:tabs>
          <w:tab w:val="left" w:pos="360"/>
          <w:tab w:val="left" w:pos="721"/>
          <w:tab w:val="left" w:pos="1080"/>
          <w:tab w:val="left" w:pos="1440"/>
          <w:tab w:val="left" w:pos="1800"/>
          <w:tab w:val="left" w:pos="2160"/>
          <w:tab w:val="left" w:pos="2520"/>
          <w:tab w:val="left" w:pos="2880"/>
        </w:tabs>
        <w:rPr>
          <w:rFonts w:asciiTheme="minorHAnsi" w:hAnsiTheme="minorHAnsi" w:cstheme="minorHAnsi"/>
        </w:rPr>
      </w:pPr>
      <w:r w:rsidRPr="005622D0">
        <w:rPr>
          <w:rFonts w:asciiTheme="minorHAnsi" w:hAnsiTheme="minorHAnsi" w:cstheme="minorHAnsi"/>
          <w:b/>
          <w:bCs/>
        </w:rPr>
        <w:t>Reports</w:t>
      </w:r>
      <w:r w:rsidRPr="005622D0">
        <w:rPr>
          <w:rFonts w:asciiTheme="minorHAnsi" w:hAnsiTheme="minorHAnsi" w:cstheme="minorHAnsi"/>
        </w:rPr>
        <w:t xml:space="preserve"> </w:t>
      </w:r>
      <w:r w:rsidRPr="005622D0">
        <w:rPr>
          <w:rFonts w:asciiTheme="minorHAnsi" w:hAnsiTheme="minorHAnsi" w:cstheme="minorHAnsi"/>
          <w:b/>
          <w:bCs/>
        </w:rPr>
        <w:t>–</w:t>
      </w:r>
      <w:r w:rsidRPr="005622D0">
        <w:rPr>
          <w:rFonts w:asciiTheme="minorHAnsi" w:hAnsiTheme="minorHAnsi" w:cstheme="minorHAnsi"/>
        </w:rPr>
        <w:t xml:space="preserve"> </w:t>
      </w:r>
    </w:p>
    <w:p w14:paraId="07EF24FF" w14:textId="63821045" w:rsidR="006372C7" w:rsidRPr="005622D0" w:rsidRDefault="006372C7" w:rsidP="006372C7">
      <w:pPr>
        <w:numPr>
          <w:ilvl w:val="0"/>
          <w:numId w:val="2"/>
        </w:numPr>
        <w:tabs>
          <w:tab w:val="left" w:pos="360"/>
          <w:tab w:val="left" w:pos="721"/>
          <w:tab w:val="left" w:pos="1080"/>
          <w:tab w:val="left" w:pos="1441"/>
          <w:tab w:val="left" w:pos="1800"/>
          <w:tab w:val="left" w:pos="2160"/>
          <w:tab w:val="left" w:pos="2520"/>
          <w:tab w:val="left" w:pos="2880"/>
        </w:tabs>
        <w:rPr>
          <w:rFonts w:asciiTheme="minorHAnsi" w:hAnsiTheme="minorHAnsi" w:cstheme="minorHAnsi"/>
        </w:rPr>
      </w:pPr>
      <w:r w:rsidRPr="005622D0">
        <w:rPr>
          <w:rFonts w:ascii="Calibri" w:eastAsia="Arial Unicode MS" w:hAnsi="Calibri" w:cs="Calibri"/>
          <w:b/>
          <w:bCs/>
          <w:bdr w:val="nil"/>
        </w:rPr>
        <w:t>Donations: Corporate, Foundation, and Private Sector</w:t>
      </w:r>
      <w:r w:rsidRPr="005622D0">
        <w:rPr>
          <w:rFonts w:ascii="Calibri" w:eastAsia="Arial Unicode MS" w:hAnsi="Calibri" w:cs="Calibri"/>
          <w:b/>
          <w:bCs/>
          <w:spacing w:val="-10"/>
          <w:bdr w:val="nil"/>
        </w:rPr>
        <w:t xml:space="preserve"> </w:t>
      </w:r>
      <w:r w:rsidRPr="005622D0">
        <w:rPr>
          <w:rFonts w:ascii="Calibri" w:eastAsia="Arial Unicode MS" w:hAnsi="Calibri" w:cs="Calibri"/>
          <w:b/>
          <w:bCs/>
          <w:bdr w:val="nil"/>
        </w:rPr>
        <w:t xml:space="preserve">Giving – </w:t>
      </w:r>
      <w:r w:rsidR="00B1215F" w:rsidRPr="005622D0">
        <w:rPr>
          <w:rFonts w:ascii="Calibri" w:eastAsia="Arial Unicode MS" w:hAnsi="Calibri" w:cs="Calibri"/>
          <w:bdr w:val="nil"/>
        </w:rPr>
        <w:t>Lane reported that we received a $5,000 grant from the Community Foundation of the Land of Lincoln for unrestricted funds. The committee went over the New Donations Report</w:t>
      </w:r>
      <w:bookmarkStart w:id="0" w:name="_Hlk87453924"/>
      <w:r w:rsidR="00B1215F" w:rsidRPr="005622D0">
        <w:rPr>
          <w:rFonts w:ascii="Calibri" w:eastAsia="Arial Unicode MS" w:hAnsi="Calibri" w:cs="Calibri"/>
          <w:bdr w:val="nil"/>
        </w:rPr>
        <w:t>.</w:t>
      </w:r>
      <w:r w:rsidR="00CA325D" w:rsidRPr="005622D0">
        <w:rPr>
          <w:rFonts w:ascii="Calibri" w:eastAsia="Arial Unicode MS" w:hAnsi="Calibri" w:cs="Calibri"/>
          <w:bdr w:val="nil"/>
        </w:rPr>
        <w:t xml:space="preserve"> No updates for Corporate or Private Sector Giving.</w:t>
      </w:r>
    </w:p>
    <w:bookmarkEnd w:id="0"/>
    <w:p w14:paraId="43B9BF18" w14:textId="77777777" w:rsidR="00B1215F" w:rsidRPr="005622D0" w:rsidRDefault="00E50D79" w:rsidP="00B1215F">
      <w:pPr>
        <w:numPr>
          <w:ilvl w:val="0"/>
          <w:numId w:val="2"/>
        </w:numPr>
        <w:tabs>
          <w:tab w:val="left" w:pos="360"/>
          <w:tab w:val="left" w:pos="721"/>
          <w:tab w:val="left" w:pos="1080"/>
          <w:tab w:val="left" w:pos="1441"/>
          <w:tab w:val="left" w:pos="1800"/>
          <w:tab w:val="left" w:pos="2160"/>
          <w:tab w:val="left" w:pos="2520"/>
          <w:tab w:val="left" w:pos="2880"/>
        </w:tabs>
        <w:rPr>
          <w:rFonts w:asciiTheme="minorHAnsi" w:hAnsiTheme="minorHAnsi" w:cstheme="minorHAnsi"/>
        </w:rPr>
      </w:pPr>
      <w:r w:rsidRPr="005622D0">
        <w:rPr>
          <w:rFonts w:ascii="Calibri" w:eastAsia="Arial Unicode MS" w:hAnsi="Calibri" w:cs="Calibri"/>
          <w:b/>
          <w:bCs/>
          <w:bdr w:val="nil"/>
        </w:rPr>
        <w:t>Board Giving:</w:t>
      </w:r>
      <w:r w:rsidRPr="005622D0">
        <w:rPr>
          <w:rFonts w:asciiTheme="minorHAnsi" w:hAnsiTheme="minorHAnsi" w:cstheme="minorHAnsi"/>
        </w:rPr>
        <w:t xml:space="preserve"> </w:t>
      </w:r>
    </w:p>
    <w:p w14:paraId="383DBEFF" w14:textId="64BB98CA" w:rsidR="00B1215F" w:rsidRPr="005622D0" w:rsidRDefault="00B1215F" w:rsidP="00B1215F">
      <w:pPr>
        <w:numPr>
          <w:ilvl w:val="1"/>
          <w:numId w:val="2"/>
        </w:numPr>
        <w:tabs>
          <w:tab w:val="left" w:pos="360"/>
          <w:tab w:val="left" w:pos="721"/>
          <w:tab w:val="left" w:pos="1080"/>
          <w:tab w:val="left" w:pos="1441"/>
          <w:tab w:val="left" w:pos="1800"/>
          <w:tab w:val="left" w:pos="2160"/>
          <w:tab w:val="left" w:pos="2520"/>
          <w:tab w:val="left" w:pos="2880"/>
        </w:tabs>
        <w:rPr>
          <w:rFonts w:asciiTheme="minorHAnsi" w:hAnsiTheme="minorHAnsi" w:cstheme="minorHAnsi"/>
        </w:rPr>
      </w:pPr>
      <w:r w:rsidRPr="005622D0">
        <w:rPr>
          <w:rFonts w:asciiTheme="minorHAnsi" w:hAnsiTheme="minorHAnsi" w:cstheme="minorHAnsi"/>
        </w:rPr>
        <w:t xml:space="preserve">The committee went over the </w:t>
      </w:r>
      <w:r w:rsidRPr="005622D0">
        <w:rPr>
          <w:rFonts w:ascii="Calibri" w:eastAsia="Arial Unicode MS" w:hAnsi="Calibri" w:cs="Calibri"/>
          <w:bdr w:val="nil"/>
        </w:rPr>
        <w:t>Board Giving Report and suggested Lane send a reminder email to the Board regarding our goal to have 100% Board participation in giving each calendar year. Bari offered to follow up if some Board members do not donate after this reminder email from Lane.</w:t>
      </w:r>
    </w:p>
    <w:p w14:paraId="0BE16C5B" w14:textId="770F1625" w:rsidR="00B1215F" w:rsidRPr="005622D0" w:rsidRDefault="00B1215F" w:rsidP="00B1215F">
      <w:pPr>
        <w:numPr>
          <w:ilvl w:val="1"/>
          <w:numId w:val="2"/>
        </w:numPr>
        <w:tabs>
          <w:tab w:val="left" w:pos="360"/>
          <w:tab w:val="left" w:pos="721"/>
          <w:tab w:val="left" w:pos="1080"/>
          <w:tab w:val="left" w:pos="1441"/>
          <w:tab w:val="left" w:pos="1800"/>
          <w:tab w:val="left" w:pos="2160"/>
          <w:tab w:val="left" w:pos="2520"/>
          <w:tab w:val="left" w:pos="2880"/>
        </w:tabs>
        <w:rPr>
          <w:rFonts w:asciiTheme="minorHAnsi" w:hAnsiTheme="minorHAnsi" w:cstheme="minorHAnsi"/>
        </w:rPr>
      </w:pPr>
      <w:r w:rsidRPr="005622D0">
        <w:rPr>
          <w:rFonts w:ascii="Calibri" w:eastAsia="Arial Unicode MS" w:hAnsi="Calibri" w:cs="Calibri"/>
          <w:bdr w:val="nil"/>
        </w:rPr>
        <w:t xml:space="preserve">Lane presented the revised </w:t>
      </w:r>
      <w:r w:rsidR="00EA08AD" w:rsidRPr="005622D0">
        <w:rPr>
          <w:rFonts w:ascii="Calibri" w:eastAsia="Arial Unicode MS" w:hAnsi="Calibri" w:cs="Calibri"/>
          <w:bdr w:val="nil"/>
        </w:rPr>
        <w:t xml:space="preserve">Statement on Board Member Fundraising </w:t>
      </w:r>
      <w:r w:rsidRPr="005622D0">
        <w:rPr>
          <w:rFonts w:ascii="Calibri" w:eastAsia="Arial Unicode MS" w:hAnsi="Calibri" w:cs="Calibri"/>
          <w:bdr w:val="nil"/>
        </w:rPr>
        <w:t xml:space="preserve">and the new Board Giving Toolkit. The committee reviewed these materials and Denise suggested adding the new </w:t>
      </w:r>
      <w:r w:rsidR="005622D0" w:rsidRPr="005622D0">
        <w:rPr>
          <w:rFonts w:ascii="Calibri" w:eastAsia="Arial Unicode MS" w:hAnsi="Calibri" w:cs="Calibri"/>
          <w:bdr w:val="nil"/>
        </w:rPr>
        <w:t xml:space="preserve">“Impact of your Donation” </w:t>
      </w:r>
      <w:r w:rsidRPr="005622D0">
        <w:rPr>
          <w:rFonts w:ascii="Calibri" w:eastAsia="Arial Unicode MS" w:hAnsi="Calibri" w:cs="Calibri"/>
          <w:bdr w:val="nil"/>
        </w:rPr>
        <w:t xml:space="preserve">infographic to the toolkit and suggested we mention the toolkit in the recommendation to the Board and the </w:t>
      </w:r>
      <w:r w:rsidR="00EA08AD" w:rsidRPr="005622D0">
        <w:rPr>
          <w:rFonts w:ascii="Calibri" w:eastAsia="Arial Unicode MS" w:hAnsi="Calibri" w:cs="Calibri"/>
          <w:bdr w:val="nil"/>
        </w:rPr>
        <w:t>Statement on Board Member Fundraising</w:t>
      </w:r>
      <w:r w:rsidRPr="005622D0">
        <w:rPr>
          <w:rFonts w:ascii="Calibri" w:eastAsia="Arial Unicode MS" w:hAnsi="Calibri" w:cs="Calibri"/>
          <w:bdr w:val="nil"/>
        </w:rPr>
        <w:t xml:space="preserve">. Denise also reported that a Board member asked her if we have any materials focused on activities that Board members can do to raise money. Denise suggested we </w:t>
      </w:r>
      <w:proofErr w:type="gramStart"/>
      <w:r w:rsidRPr="005622D0">
        <w:rPr>
          <w:rFonts w:ascii="Calibri" w:eastAsia="Arial Unicode MS" w:hAnsi="Calibri" w:cs="Calibri"/>
          <w:bdr w:val="nil"/>
        </w:rPr>
        <w:t>look into</w:t>
      </w:r>
      <w:proofErr w:type="gramEnd"/>
      <w:r w:rsidRPr="005622D0">
        <w:rPr>
          <w:rFonts w:ascii="Calibri" w:eastAsia="Arial Unicode MS" w:hAnsi="Calibri" w:cs="Calibri"/>
          <w:bdr w:val="nil"/>
        </w:rPr>
        <w:t xml:space="preserve"> this and start brainstorming ideas. Lane will research possible activities and create a new document.</w:t>
      </w:r>
    </w:p>
    <w:p w14:paraId="7F2B4217" w14:textId="5E7CAC84" w:rsidR="00CA325D" w:rsidRPr="005622D0" w:rsidRDefault="00CA325D" w:rsidP="00CA325D">
      <w:pPr>
        <w:numPr>
          <w:ilvl w:val="0"/>
          <w:numId w:val="2"/>
        </w:numPr>
        <w:tabs>
          <w:tab w:val="left" w:pos="360"/>
          <w:tab w:val="left" w:pos="721"/>
          <w:tab w:val="left" w:pos="1080"/>
          <w:tab w:val="left" w:pos="1441"/>
          <w:tab w:val="left" w:pos="1800"/>
          <w:tab w:val="left" w:pos="2160"/>
          <w:tab w:val="left" w:pos="2520"/>
          <w:tab w:val="left" w:pos="2880"/>
        </w:tabs>
        <w:rPr>
          <w:rFonts w:asciiTheme="minorHAnsi" w:hAnsiTheme="minorHAnsi" w:cstheme="minorHAnsi"/>
        </w:rPr>
      </w:pPr>
      <w:r w:rsidRPr="005622D0">
        <w:rPr>
          <w:rFonts w:ascii="Calibri" w:eastAsia="Arial Unicode MS" w:hAnsi="Calibri" w:cs="Calibri"/>
          <w:b/>
          <w:bCs/>
          <w:bdr w:val="nil"/>
        </w:rPr>
        <w:t xml:space="preserve">Giving Tuesday </w:t>
      </w:r>
      <w:proofErr w:type="gramStart"/>
      <w:r w:rsidRPr="005622D0">
        <w:rPr>
          <w:rFonts w:ascii="Calibri" w:eastAsia="Arial Unicode MS" w:hAnsi="Calibri" w:cs="Calibri"/>
          <w:b/>
          <w:bCs/>
          <w:bdr w:val="nil"/>
        </w:rPr>
        <w:t xml:space="preserve">–  </w:t>
      </w:r>
      <w:r w:rsidRPr="005622D0">
        <w:rPr>
          <w:rFonts w:ascii="Calibri" w:eastAsia="Arial Unicode MS" w:hAnsi="Calibri" w:cs="Calibri"/>
          <w:bdr w:val="nil"/>
        </w:rPr>
        <w:t>Lane</w:t>
      </w:r>
      <w:proofErr w:type="gramEnd"/>
      <w:r w:rsidRPr="005622D0">
        <w:rPr>
          <w:rFonts w:ascii="Calibri" w:eastAsia="Arial Unicode MS" w:hAnsi="Calibri" w:cs="Calibri"/>
          <w:bdr w:val="nil"/>
        </w:rPr>
        <w:t xml:space="preserve"> presented the Giving Tuesday summary and reported our 2021 campaign is “Powering Up to Prevent” and that we have already received a $200 donation. Lane reported we will utilize email blasts and social media to ask the public to donate. Lane reported that the Board can help support this campaign by sending out emails using the email templates Lane sent to the Board, if it is not a conflict of interest for them to do so. </w:t>
      </w:r>
    </w:p>
    <w:p w14:paraId="3576C2DC" w14:textId="25D9D192" w:rsidR="00EC43C2" w:rsidRPr="005622D0" w:rsidRDefault="00EC43C2" w:rsidP="006372C7">
      <w:pPr>
        <w:widowControl w:val="0"/>
        <w:numPr>
          <w:ilvl w:val="0"/>
          <w:numId w:val="1"/>
        </w:numPr>
        <w:tabs>
          <w:tab w:val="left" w:pos="360"/>
          <w:tab w:val="left" w:pos="721"/>
          <w:tab w:val="left" w:pos="1080"/>
          <w:tab w:val="left" w:pos="1441"/>
          <w:tab w:val="left" w:pos="1800"/>
          <w:tab w:val="left" w:pos="2160"/>
          <w:tab w:val="left" w:pos="2520"/>
          <w:tab w:val="left" w:pos="2880"/>
        </w:tabs>
        <w:autoSpaceDE w:val="0"/>
        <w:autoSpaceDN w:val="0"/>
        <w:rPr>
          <w:rFonts w:asciiTheme="minorHAnsi" w:hAnsiTheme="minorHAnsi" w:cstheme="minorHAnsi"/>
        </w:rPr>
      </w:pPr>
      <w:r w:rsidRPr="005622D0">
        <w:rPr>
          <w:rFonts w:asciiTheme="minorHAnsi" w:hAnsiTheme="minorHAnsi" w:cstheme="minorHAnsi"/>
          <w:b/>
          <w:bCs/>
        </w:rPr>
        <w:t>Credit Union Project</w:t>
      </w:r>
      <w:r w:rsidRPr="005622D0">
        <w:rPr>
          <w:rFonts w:asciiTheme="minorHAnsi" w:hAnsiTheme="minorHAnsi" w:cstheme="minorHAnsi"/>
        </w:rPr>
        <w:t xml:space="preserve"> </w:t>
      </w:r>
      <w:r w:rsidRPr="005622D0">
        <w:rPr>
          <w:rFonts w:asciiTheme="minorHAnsi" w:hAnsiTheme="minorHAnsi" w:cstheme="minorHAnsi"/>
          <w:b/>
          <w:bCs/>
        </w:rPr>
        <w:t>–</w:t>
      </w:r>
      <w:r w:rsidR="00CE19D8" w:rsidRPr="005622D0">
        <w:rPr>
          <w:rFonts w:asciiTheme="minorHAnsi" w:hAnsiTheme="minorHAnsi" w:cstheme="minorHAnsi"/>
          <w:b/>
          <w:bCs/>
        </w:rPr>
        <w:t xml:space="preserve"> </w:t>
      </w:r>
      <w:r w:rsidR="00B1215F" w:rsidRPr="005622D0">
        <w:rPr>
          <w:rFonts w:asciiTheme="minorHAnsi" w:hAnsiTheme="minorHAnsi" w:cstheme="minorHAnsi"/>
        </w:rPr>
        <w:t>Lane reported that we sent out 300 letters to credit unions in Illinois at the end of October. Each envelope included a letter, the new “</w:t>
      </w:r>
      <w:r w:rsidR="005622D0" w:rsidRPr="005622D0">
        <w:rPr>
          <w:rFonts w:asciiTheme="minorHAnsi" w:hAnsiTheme="minorHAnsi" w:cstheme="minorHAnsi"/>
        </w:rPr>
        <w:t>Impact of your Donation</w:t>
      </w:r>
      <w:r w:rsidR="00B1215F" w:rsidRPr="005622D0">
        <w:rPr>
          <w:rFonts w:asciiTheme="minorHAnsi" w:hAnsiTheme="minorHAnsi" w:cstheme="minorHAnsi"/>
        </w:rPr>
        <w:t>” infographic, the Agency Snapshot, and a training slick.</w:t>
      </w:r>
    </w:p>
    <w:p w14:paraId="15A8C80C" w14:textId="76B669AC" w:rsidR="005A542C" w:rsidRPr="005622D0" w:rsidRDefault="005A542C" w:rsidP="005A542C">
      <w:pPr>
        <w:pStyle w:val="ListParagraph"/>
        <w:numPr>
          <w:ilvl w:val="0"/>
          <w:numId w:val="1"/>
        </w:numPr>
        <w:rPr>
          <w:rFonts w:asciiTheme="minorHAnsi" w:hAnsiTheme="minorHAnsi" w:cstheme="minorHAnsi"/>
        </w:rPr>
      </w:pPr>
      <w:r w:rsidRPr="005622D0">
        <w:rPr>
          <w:rFonts w:asciiTheme="minorHAnsi" w:hAnsiTheme="minorHAnsi" w:cstheme="minorHAnsi"/>
          <w:b/>
          <w:bCs/>
        </w:rPr>
        <w:t>Social Media / Website</w:t>
      </w:r>
      <w:r w:rsidRPr="005622D0">
        <w:rPr>
          <w:rFonts w:asciiTheme="minorHAnsi" w:hAnsiTheme="minorHAnsi" w:cstheme="minorHAnsi"/>
          <w:b/>
          <w:bCs/>
          <w:spacing w:val="-1"/>
        </w:rPr>
        <w:t xml:space="preserve"> </w:t>
      </w:r>
      <w:r w:rsidRPr="005622D0">
        <w:rPr>
          <w:rFonts w:asciiTheme="minorHAnsi" w:hAnsiTheme="minorHAnsi" w:cstheme="minorHAnsi"/>
          <w:b/>
          <w:bCs/>
        </w:rPr>
        <w:t>Updates –</w:t>
      </w:r>
      <w:r w:rsidR="00CA325D" w:rsidRPr="005622D0">
        <w:rPr>
          <w:rFonts w:asciiTheme="minorHAnsi" w:hAnsiTheme="minorHAnsi" w:cstheme="minorHAnsi"/>
        </w:rPr>
        <w:t xml:space="preserve"> </w:t>
      </w:r>
      <w:r w:rsidR="00EA08AD" w:rsidRPr="005622D0">
        <w:rPr>
          <w:rFonts w:asciiTheme="minorHAnsi" w:hAnsiTheme="minorHAnsi" w:cstheme="minorHAnsi"/>
        </w:rPr>
        <w:t xml:space="preserve">No updates </w:t>
      </w:r>
      <w:proofErr w:type="gramStart"/>
      <w:r w:rsidR="00EA08AD" w:rsidRPr="005622D0">
        <w:rPr>
          <w:rFonts w:asciiTheme="minorHAnsi" w:hAnsiTheme="minorHAnsi" w:cstheme="minorHAnsi"/>
        </w:rPr>
        <w:t>at this time</w:t>
      </w:r>
      <w:proofErr w:type="gramEnd"/>
    </w:p>
    <w:p w14:paraId="058763DF" w14:textId="559A25CB" w:rsidR="005A542C" w:rsidRPr="005622D0" w:rsidRDefault="005A542C" w:rsidP="005A542C">
      <w:pPr>
        <w:pStyle w:val="ListParagraph"/>
        <w:numPr>
          <w:ilvl w:val="0"/>
          <w:numId w:val="1"/>
        </w:numPr>
        <w:rPr>
          <w:rFonts w:asciiTheme="minorHAnsi" w:hAnsiTheme="minorHAnsi" w:cstheme="minorHAnsi"/>
        </w:rPr>
      </w:pPr>
      <w:r w:rsidRPr="005622D0">
        <w:rPr>
          <w:rFonts w:asciiTheme="minorHAnsi" w:hAnsiTheme="minorHAnsi" w:cstheme="minorHAnsi"/>
          <w:b/>
          <w:bCs/>
        </w:rPr>
        <w:t>Event Updates –</w:t>
      </w:r>
      <w:r w:rsidRPr="005622D0">
        <w:rPr>
          <w:rFonts w:asciiTheme="minorHAnsi" w:hAnsiTheme="minorHAnsi" w:cstheme="minorHAnsi"/>
        </w:rPr>
        <w:t xml:space="preserve"> </w:t>
      </w:r>
    </w:p>
    <w:p w14:paraId="360F13FD" w14:textId="77777777" w:rsidR="005A542C" w:rsidRPr="005622D0" w:rsidRDefault="005A542C" w:rsidP="005A542C">
      <w:pPr>
        <w:numPr>
          <w:ilvl w:val="0"/>
          <w:numId w:val="3"/>
        </w:numPr>
        <w:tabs>
          <w:tab w:val="left" w:pos="360"/>
          <w:tab w:val="left" w:pos="721"/>
          <w:tab w:val="left" w:pos="1080"/>
          <w:tab w:val="left" w:pos="1441"/>
          <w:tab w:val="left" w:pos="1800"/>
          <w:tab w:val="left" w:pos="2160"/>
          <w:tab w:val="left" w:pos="2520"/>
          <w:tab w:val="left" w:pos="2880"/>
        </w:tabs>
        <w:rPr>
          <w:rFonts w:asciiTheme="minorHAnsi" w:hAnsiTheme="minorHAnsi" w:cstheme="minorHAnsi"/>
        </w:rPr>
      </w:pPr>
      <w:r w:rsidRPr="005622D0">
        <w:rPr>
          <w:rFonts w:asciiTheme="minorHAnsi" w:hAnsiTheme="minorHAnsi" w:cstheme="minorHAnsi"/>
          <w:b/>
          <w:bCs/>
        </w:rPr>
        <w:t>RibFest:</w:t>
      </w:r>
      <w:r w:rsidRPr="005622D0">
        <w:rPr>
          <w:rFonts w:asciiTheme="minorHAnsi" w:hAnsiTheme="minorHAnsi" w:cstheme="minorHAnsi"/>
        </w:rPr>
        <w:t xml:space="preserve"> Canceled this year</w:t>
      </w:r>
    </w:p>
    <w:p w14:paraId="7B7EB0AA" w14:textId="114D874C" w:rsidR="005A542C" w:rsidRPr="005622D0" w:rsidRDefault="005A542C" w:rsidP="005A542C">
      <w:pPr>
        <w:numPr>
          <w:ilvl w:val="0"/>
          <w:numId w:val="3"/>
        </w:numPr>
        <w:tabs>
          <w:tab w:val="left" w:pos="360"/>
          <w:tab w:val="left" w:pos="721"/>
          <w:tab w:val="left" w:pos="1080"/>
          <w:tab w:val="left" w:pos="1441"/>
          <w:tab w:val="left" w:pos="1800"/>
          <w:tab w:val="left" w:pos="2160"/>
          <w:tab w:val="left" w:pos="2520"/>
          <w:tab w:val="left" w:pos="2880"/>
        </w:tabs>
        <w:rPr>
          <w:rFonts w:asciiTheme="minorHAnsi" w:hAnsiTheme="minorHAnsi" w:cstheme="minorHAnsi"/>
        </w:rPr>
      </w:pPr>
      <w:r w:rsidRPr="005622D0">
        <w:rPr>
          <w:rFonts w:asciiTheme="minorHAnsi" w:hAnsiTheme="minorHAnsi" w:cstheme="minorHAnsi"/>
          <w:b/>
          <w:bCs/>
        </w:rPr>
        <w:t>Fat Ass 5K:</w:t>
      </w:r>
      <w:r w:rsidRPr="005622D0">
        <w:rPr>
          <w:rFonts w:asciiTheme="minorHAnsi" w:hAnsiTheme="minorHAnsi" w:cstheme="minorHAnsi"/>
        </w:rPr>
        <w:t xml:space="preserve"> </w:t>
      </w:r>
      <w:r w:rsidR="00CA325D" w:rsidRPr="005622D0">
        <w:rPr>
          <w:rFonts w:asciiTheme="minorHAnsi" w:hAnsiTheme="minorHAnsi" w:cstheme="minorHAnsi"/>
        </w:rPr>
        <w:t>Lane reported that 10 volunteers from PCA Illinois worked at the</w:t>
      </w:r>
      <w:r w:rsidRPr="005622D0">
        <w:rPr>
          <w:rFonts w:asciiTheme="minorHAnsi" w:hAnsiTheme="minorHAnsi" w:cstheme="minorHAnsi"/>
        </w:rPr>
        <w:t xml:space="preserve"> water station again this year</w:t>
      </w:r>
      <w:r w:rsidR="00CA325D" w:rsidRPr="005622D0">
        <w:rPr>
          <w:rFonts w:asciiTheme="minorHAnsi" w:hAnsiTheme="minorHAnsi" w:cstheme="minorHAnsi"/>
        </w:rPr>
        <w:t xml:space="preserve"> on October 9</w:t>
      </w:r>
      <w:r w:rsidRPr="005622D0">
        <w:rPr>
          <w:rFonts w:asciiTheme="minorHAnsi" w:hAnsiTheme="minorHAnsi" w:cstheme="minorHAnsi"/>
        </w:rPr>
        <w:t>.</w:t>
      </w:r>
      <w:r w:rsidR="00CA325D" w:rsidRPr="005622D0">
        <w:rPr>
          <w:rFonts w:asciiTheme="minorHAnsi" w:hAnsiTheme="minorHAnsi" w:cstheme="minorHAnsi"/>
        </w:rPr>
        <w:t xml:space="preserve"> It was a successful event.</w:t>
      </w:r>
    </w:p>
    <w:p w14:paraId="464C6F34" w14:textId="63C38A0F" w:rsidR="005A542C" w:rsidRPr="005622D0" w:rsidRDefault="005A542C" w:rsidP="005A542C">
      <w:pPr>
        <w:numPr>
          <w:ilvl w:val="0"/>
          <w:numId w:val="3"/>
        </w:numPr>
        <w:tabs>
          <w:tab w:val="left" w:pos="360"/>
          <w:tab w:val="left" w:pos="721"/>
          <w:tab w:val="left" w:pos="1080"/>
          <w:tab w:val="left" w:pos="1441"/>
          <w:tab w:val="left" w:pos="1800"/>
          <w:tab w:val="left" w:pos="2160"/>
          <w:tab w:val="left" w:pos="2520"/>
          <w:tab w:val="left" w:pos="2880"/>
        </w:tabs>
        <w:rPr>
          <w:rFonts w:asciiTheme="minorHAnsi" w:hAnsiTheme="minorHAnsi" w:cstheme="minorHAnsi"/>
        </w:rPr>
      </w:pPr>
      <w:proofErr w:type="spellStart"/>
      <w:r w:rsidRPr="005622D0">
        <w:rPr>
          <w:rFonts w:asciiTheme="minorHAnsi" w:hAnsiTheme="minorHAnsi" w:cstheme="minorHAnsi"/>
          <w:b/>
          <w:bCs/>
        </w:rPr>
        <w:t>FunFest</w:t>
      </w:r>
      <w:proofErr w:type="spellEnd"/>
      <w:r w:rsidRPr="005622D0">
        <w:rPr>
          <w:rFonts w:asciiTheme="minorHAnsi" w:hAnsiTheme="minorHAnsi" w:cstheme="minorHAnsi"/>
          <w:b/>
          <w:bCs/>
        </w:rPr>
        <w:t>:</w:t>
      </w:r>
      <w:r w:rsidRPr="005622D0">
        <w:rPr>
          <w:rFonts w:asciiTheme="minorHAnsi" w:hAnsiTheme="minorHAnsi" w:cstheme="minorHAnsi"/>
        </w:rPr>
        <w:t xml:space="preserve"> </w:t>
      </w:r>
      <w:r w:rsidR="00CA325D" w:rsidRPr="005622D0">
        <w:rPr>
          <w:rFonts w:asciiTheme="minorHAnsi" w:hAnsiTheme="minorHAnsi" w:cstheme="minorHAnsi"/>
        </w:rPr>
        <w:t xml:space="preserve">Denise reported that we will be making our final decisions about </w:t>
      </w:r>
      <w:r w:rsidR="00D959B9" w:rsidRPr="005622D0">
        <w:rPr>
          <w:rFonts w:asciiTheme="minorHAnsi" w:hAnsiTheme="minorHAnsi" w:cstheme="minorHAnsi"/>
        </w:rPr>
        <w:t>whether</w:t>
      </w:r>
      <w:r w:rsidR="00CA325D" w:rsidRPr="005622D0">
        <w:rPr>
          <w:rFonts w:asciiTheme="minorHAnsi" w:hAnsiTheme="minorHAnsi" w:cstheme="minorHAnsi"/>
        </w:rPr>
        <w:t xml:space="preserve"> we will have the </w:t>
      </w:r>
      <w:proofErr w:type="spellStart"/>
      <w:r w:rsidR="00CA325D" w:rsidRPr="005622D0">
        <w:rPr>
          <w:rFonts w:asciiTheme="minorHAnsi" w:hAnsiTheme="minorHAnsi" w:cstheme="minorHAnsi"/>
        </w:rPr>
        <w:t>FunFest</w:t>
      </w:r>
      <w:proofErr w:type="spellEnd"/>
      <w:r w:rsidR="00CA325D" w:rsidRPr="005622D0">
        <w:rPr>
          <w:rFonts w:asciiTheme="minorHAnsi" w:hAnsiTheme="minorHAnsi" w:cstheme="minorHAnsi"/>
        </w:rPr>
        <w:t xml:space="preserve"> in </w:t>
      </w:r>
      <w:r w:rsidR="00D959B9" w:rsidRPr="005622D0">
        <w:rPr>
          <w:rFonts w:asciiTheme="minorHAnsi" w:hAnsiTheme="minorHAnsi" w:cstheme="minorHAnsi"/>
        </w:rPr>
        <w:t>January 2022</w:t>
      </w:r>
      <w:r w:rsidR="00CA325D" w:rsidRPr="005622D0">
        <w:rPr>
          <w:rFonts w:asciiTheme="minorHAnsi" w:hAnsiTheme="minorHAnsi" w:cstheme="minorHAnsi"/>
        </w:rPr>
        <w:t>.</w:t>
      </w:r>
    </w:p>
    <w:p w14:paraId="69DE6360" w14:textId="5904C8DD" w:rsidR="005A542C" w:rsidRPr="005622D0" w:rsidRDefault="005A542C" w:rsidP="005A542C">
      <w:pPr>
        <w:numPr>
          <w:ilvl w:val="0"/>
          <w:numId w:val="3"/>
        </w:numPr>
        <w:tabs>
          <w:tab w:val="left" w:pos="360"/>
          <w:tab w:val="left" w:pos="721"/>
          <w:tab w:val="left" w:pos="1080"/>
          <w:tab w:val="left" w:pos="1441"/>
          <w:tab w:val="left" w:pos="1800"/>
          <w:tab w:val="left" w:pos="2160"/>
          <w:tab w:val="left" w:pos="2520"/>
          <w:tab w:val="left" w:pos="2880"/>
        </w:tabs>
        <w:rPr>
          <w:rFonts w:asciiTheme="minorHAnsi" w:hAnsiTheme="minorHAnsi" w:cstheme="minorHAnsi"/>
        </w:rPr>
      </w:pPr>
      <w:r w:rsidRPr="005622D0">
        <w:rPr>
          <w:rFonts w:asciiTheme="minorHAnsi" w:hAnsiTheme="minorHAnsi" w:cstheme="minorHAnsi"/>
          <w:b/>
          <w:bCs/>
        </w:rPr>
        <w:t>Conference:</w:t>
      </w:r>
      <w:r w:rsidRPr="005622D0">
        <w:rPr>
          <w:rFonts w:asciiTheme="minorHAnsi" w:hAnsiTheme="minorHAnsi" w:cstheme="minorHAnsi"/>
        </w:rPr>
        <w:t xml:space="preserve"> </w:t>
      </w:r>
      <w:r w:rsidR="00CA325D" w:rsidRPr="005622D0">
        <w:rPr>
          <w:rFonts w:asciiTheme="minorHAnsi" w:hAnsiTheme="minorHAnsi" w:cstheme="minorHAnsi"/>
        </w:rPr>
        <w:t>Lane reported that the v</w:t>
      </w:r>
      <w:r w:rsidRPr="005622D0">
        <w:rPr>
          <w:rFonts w:asciiTheme="minorHAnsi" w:hAnsiTheme="minorHAnsi" w:cstheme="minorHAnsi"/>
        </w:rPr>
        <w:t xml:space="preserve">irtual conference </w:t>
      </w:r>
      <w:r w:rsidR="00CA325D" w:rsidRPr="005622D0">
        <w:rPr>
          <w:rFonts w:asciiTheme="minorHAnsi" w:hAnsiTheme="minorHAnsi" w:cstheme="minorHAnsi"/>
        </w:rPr>
        <w:t xml:space="preserve">was </w:t>
      </w:r>
      <w:r w:rsidRPr="005622D0">
        <w:rPr>
          <w:rFonts w:asciiTheme="minorHAnsi" w:hAnsiTheme="minorHAnsi" w:cstheme="minorHAnsi"/>
        </w:rPr>
        <w:t>October 14-15</w:t>
      </w:r>
      <w:r w:rsidR="00D959B9" w:rsidRPr="005622D0">
        <w:rPr>
          <w:rFonts w:asciiTheme="minorHAnsi" w:hAnsiTheme="minorHAnsi" w:cstheme="minorHAnsi"/>
        </w:rPr>
        <w:t xml:space="preserve"> and that </w:t>
      </w:r>
      <w:r w:rsidR="00CA325D" w:rsidRPr="005622D0">
        <w:rPr>
          <w:rFonts w:asciiTheme="minorHAnsi" w:hAnsiTheme="minorHAnsi" w:cstheme="minorHAnsi"/>
        </w:rPr>
        <w:t>the event was a success and attendees enjoyed the conference.</w:t>
      </w:r>
    </w:p>
    <w:p w14:paraId="5991FCE5" w14:textId="32DDFFF0" w:rsidR="006372C7" w:rsidRPr="005622D0" w:rsidRDefault="006372C7" w:rsidP="006372C7">
      <w:pPr>
        <w:pStyle w:val="ListParagraph"/>
        <w:widowControl w:val="0"/>
        <w:numPr>
          <w:ilvl w:val="0"/>
          <w:numId w:val="1"/>
        </w:numPr>
        <w:tabs>
          <w:tab w:val="left" w:pos="721"/>
        </w:tabs>
        <w:autoSpaceDE w:val="0"/>
        <w:autoSpaceDN w:val="0"/>
        <w:contextualSpacing w:val="0"/>
        <w:rPr>
          <w:rFonts w:asciiTheme="minorHAnsi" w:hAnsiTheme="minorHAnsi" w:cstheme="minorHAnsi"/>
        </w:rPr>
      </w:pPr>
      <w:r w:rsidRPr="005622D0">
        <w:rPr>
          <w:rFonts w:asciiTheme="minorHAnsi" w:hAnsiTheme="minorHAnsi" w:cstheme="minorHAnsi"/>
          <w:b/>
          <w:bCs/>
        </w:rPr>
        <w:t>Grants Sub-Committee</w:t>
      </w:r>
      <w:r w:rsidRPr="005622D0">
        <w:rPr>
          <w:rFonts w:asciiTheme="minorHAnsi" w:hAnsiTheme="minorHAnsi" w:cstheme="minorHAnsi"/>
          <w:b/>
          <w:bCs/>
          <w:spacing w:val="-1"/>
        </w:rPr>
        <w:t>:</w:t>
      </w:r>
      <w:r w:rsidRPr="005622D0">
        <w:rPr>
          <w:rFonts w:asciiTheme="minorHAnsi" w:hAnsiTheme="minorHAnsi" w:cstheme="minorHAnsi"/>
          <w:spacing w:val="-1"/>
        </w:rPr>
        <w:t xml:space="preserve"> </w:t>
      </w:r>
      <w:r w:rsidR="00CA325D" w:rsidRPr="005622D0">
        <w:rPr>
          <w:rFonts w:asciiTheme="minorHAnsi" w:hAnsiTheme="minorHAnsi" w:cstheme="minorHAnsi"/>
          <w:spacing w:val="-1"/>
        </w:rPr>
        <w:t xml:space="preserve">No updates </w:t>
      </w:r>
      <w:proofErr w:type="gramStart"/>
      <w:r w:rsidR="00CA325D" w:rsidRPr="005622D0">
        <w:rPr>
          <w:rFonts w:asciiTheme="minorHAnsi" w:hAnsiTheme="minorHAnsi" w:cstheme="minorHAnsi"/>
          <w:spacing w:val="-1"/>
        </w:rPr>
        <w:t>at this time</w:t>
      </w:r>
      <w:proofErr w:type="gramEnd"/>
      <w:r w:rsidR="00CA325D" w:rsidRPr="005622D0">
        <w:rPr>
          <w:rFonts w:asciiTheme="minorHAnsi" w:hAnsiTheme="minorHAnsi" w:cstheme="minorHAnsi"/>
          <w:spacing w:val="-1"/>
        </w:rPr>
        <w:t>.</w:t>
      </w:r>
    </w:p>
    <w:p w14:paraId="509FB276" w14:textId="238E2367" w:rsidR="006372C7" w:rsidRPr="005622D0" w:rsidRDefault="006372C7" w:rsidP="006372C7">
      <w:pPr>
        <w:pStyle w:val="ListParagraph"/>
        <w:widowControl w:val="0"/>
        <w:numPr>
          <w:ilvl w:val="0"/>
          <w:numId w:val="1"/>
        </w:numPr>
        <w:tabs>
          <w:tab w:val="left" w:pos="721"/>
        </w:tabs>
        <w:autoSpaceDE w:val="0"/>
        <w:autoSpaceDN w:val="0"/>
        <w:contextualSpacing w:val="0"/>
        <w:rPr>
          <w:rFonts w:asciiTheme="minorHAnsi" w:hAnsiTheme="minorHAnsi" w:cstheme="minorHAnsi"/>
        </w:rPr>
      </w:pPr>
      <w:r w:rsidRPr="005622D0">
        <w:rPr>
          <w:rFonts w:asciiTheme="minorHAnsi" w:hAnsiTheme="minorHAnsi" w:cstheme="minorHAnsi"/>
          <w:b/>
          <w:bCs/>
        </w:rPr>
        <w:t>Digital Trivia Night Fundraiser:</w:t>
      </w:r>
      <w:r w:rsidRPr="005622D0">
        <w:rPr>
          <w:rFonts w:asciiTheme="minorHAnsi" w:hAnsiTheme="minorHAnsi" w:cstheme="minorHAnsi"/>
        </w:rPr>
        <w:t xml:space="preserve"> </w:t>
      </w:r>
      <w:r w:rsidR="006175FC" w:rsidRPr="005622D0">
        <w:rPr>
          <w:rFonts w:asciiTheme="minorHAnsi" w:hAnsiTheme="minorHAnsi" w:cstheme="minorHAnsi"/>
        </w:rPr>
        <w:t xml:space="preserve">Lane </w:t>
      </w:r>
      <w:r w:rsidR="00CA325D" w:rsidRPr="005622D0">
        <w:rPr>
          <w:rFonts w:asciiTheme="minorHAnsi" w:hAnsiTheme="minorHAnsi" w:cstheme="minorHAnsi"/>
        </w:rPr>
        <w:t>will reach out to the chapters of</w:t>
      </w:r>
      <w:r w:rsidR="006175FC" w:rsidRPr="005622D0">
        <w:rPr>
          <w:rFonts w:asciiTheme="minorHAnsi" w:hAnsiTheme="minorHAnsi" w:cstheme="minorHAnsi"/>
        </w:rPr>
        <w:t xml:space="preserve"> Kappa Delta and Sigma Delta Tau </w:t>
      </w:r>
      <w:r w:rsidR="00CA325D" w:rsidRPr="005622D0">
        <w:rPr>
          <w:rFonts w:asciiTheme="minorHAnsi" w:hAnsiTheme="minorHAnsi" w:cstheme="minorHAnsi"/>
        </w:rPr>
        <w:t>and see if they are interested in partnering with us on this event in February. Tessa will send Lane the name of a student contact.</w:t>
      </w:r>
    </w:p>
    <w:p w14:paraId="198E2778" w14:textId="3718D7C2" w:rsidR="006372C7" w:rsidRPr="005622D0" w:rsidRDefault="006372C7" w:rsidP="006372C7">
      <w:pPr>
        <w:pStyle w:val="ListParagraph"/>
        <w:widowControl w:val="0"/>
        <w:numPr>
          <w:ilvl w:val="0"/>
          <w:numId w:val="1"/>
        </w:numPr>
        <w:tabs>
          <w:tab w:val="left" w:pos="721"/>
        </w:tabs>
        <w:autoSpaceDE w:val="0"/>
        <w:autoSpaceDN w:val="0"/>
        <w:contextualSpacing w:val="0"/>
        <w:rPr>
          <w:rFonts w:asciiTheme="minorHAnsi" w:hAnsiTheme="minorHAnsi" w:cstheme="minorHAnsi"/>
        </w:rPr>
      </w:pPr>
      <w:r w:rsidRPr="005622D0">
        <w:rPr>
          <w:rFonts w:asciiTheme="minorHAnsi" w:hAnsiTheme="minorHAnsi" w:cstheme="minorHAnsi"/>
          <w:b/>
          <w:bCs/>
        </w:rPr>
        <w:t>Fundraisers/Marketing</w:t>
      </w:r>
      <w:r w:rsidRPr="005622D0">
        <w:rPr>
          <w:rFonts w:asciiTheme="minorHAnsi" w:hAnsiTheme="minorHAnsi" w:cstheme="minorHAnsi"/>
          <w:b/>
          <w:bCs/>
          <w:spacing w:val="-2"/>
        </w:rPr>
        <w:t xml:space="preserve"> </w:t>
      </w:r>
      <w:r w:rsidRPr="005622D0">
        <w:rPr>
          <w:rFonts w:asciiTheme="minorHAnsi" w:hAnsiTheme="minorHAnsi" w:cstheme="minorHAnsi"/>
          <w:b/>
          <w:bCs/>
        </w:rPr>
        <w:t>Brainstorm:</w:t>
      </w:r>
      <w:r w:rsidRPr="005622D0">
        <w:rPr>
          <w:rFonts w:asciiTheme="minorHAnsi" w:hAnsiTheme="minorHAnsi" w:cstheme="minorHAnsi"/>
        </w:rPr>
        <w:t xml:space="preserve"> </w:t>
      </w:r>
      <w:r w:rsidR="00CA325D" w:rsidRPr="005622D0">
        <w:rPr>
          <w:rFonts w:asciiTheme="minorHAnsi" w:hAnsiTheme="minorHAnsi" w:cstheme="minorHAnsi"/>
        </w:rPr>
        <w:t xml:space="preserve">Lane proposed having a CAP Month tee shirt for sale to raise money. </w:t>
      </w:r>
      <w:r w:rsidR="00EA08AD" w:rsidRPr="005622D0">
        <w:rPr>
          <w:rFonts w:asciiTheme="minorHAnsi" w:hAnsiTheme="minorHAnsi" w:cstheme="minorHAnsi"/>
        </w:rPr>
        <w:t>Bari suggested making a CAP Month baseball cap to sell. Becky offered to take tee shirts to the GFWC meeting in February to sell if we move forward with this idea.</w:t>
      </w:r>
    </w:p>
    <w:p w14:paraId="7D8CEED2" w14:textId="1CF8486D" w:rsidR="006372C7" w:rsidRPr="005622D0" w:rsidRDefault="006372C7" w:rsidP="006372C7">
      <w:pPr>
        <w:pStyle w:val="ListParagraph"/>
        <w:widowControl w:val="0"/>
        <w:numPr>
          <w:ilvl w:val="0"/>
          <w:numId w:val="1"/>
        </w:numPr>
        <w:tabs>
          <w:tab w:val="left" w:pos="721"/>
        </w:tabs>
        <w:autoSpaceDE w:val="0"/>
        <w:autoSpaceDN w:val="0"/>
        <w:contextualSpacing w:val="0"/>
        <w:rPr>
          <w:rFonts w:asciiTheme="minorHAnsi" w:hAnsiTheme="minorHAnsi" w:cstheme="minorHAnsi"/>
        </w:rPr>
      </w:pPr>
      <w:r w:rsidRPr="005622D0">
        <w:rPr>
          <w:rFonts w:asciiTheme="minorHAnsi" w:hAnsiTheme="minorHAnsi" w:cstheme="minorHAnsi"/>
          <w:b/>
          <w:bCs/>
        </w:rPr>
        <w:t>FY</w:t>
      </w:r>
      <w:r w:rsidRPr="005622D0">
        <w:rPr>
          <w:rFonts w:asciiTheme="minorHAnsi" w:hAnsiTheme="minorHAnsi" w:cstheme="minorHAnsi"/>
        </w:rPr>
        <w:t xml:space="preserve"> </w:t>
      </w:r>
      <w:r w:rsidRPr="005622D0">
        <w:rPr>
          <w:rFonts w:asciiTheme="minorHAnsi" w:hAnsiTheme="minorHAnsi" w:cstheme="minorHAnsi"/>
          <w:b/>
          <w:bCs/>
        </w:rPr>
        <w:t>22</w:t>
      </w:r>
      <w:r w:rsidRPr="005622D0">
        <w:rPr>
          <w:rFonts w:asciiTheme="minorHAnsi" w:hAnsiTheme="minorHAnsi" w:cstheme="minorHAnsi"/>
        </w:rPr>
        <w:t xml:space="preserve"> </w:t>
      </w:r>
      <w:r w:rsidRPr="005622D0">
        <w:rPr>
          <w:rFonts w:asciiTheme="minorHAnsi" w:hAnsiTheme="minorHAnsi" w:cstheme="minorHAnsi"/>
          <w:b/>
          <w:bCs/>
        </w:rPr>
        <w:t>Resource</w:t>
      </w:r>
      <w:r w:rsidRPr="005622D0">
        <w:rPr>
          <w:rFonts w:asciiTheme="minorHAnsi" w:hAnsiTheme="minorHAnsi" w:cstheme="minorHAnsi"/>
        </w:rPr>
        <w:t xml:space="preserve"> </w:t>
      </w:r>
      <w:r w:rsidRPr="005622D0">
        <w:rPr>
          <w:rFonts w:asciiTheme="minorHAnsi" w:hAnsiTheme="minorHAnsi" w:cstheme="minorHAnsi"/>
          <w:b/>
          <w:bCs/>
        </w:rPr>
        <w:t>Development</w:t>
      </w:r>
      <w:r w:rsidRPr="005622D0">
        <w:rPr>
          <w:rFonts w:asciiTheme="minorHAnsi" w:hAnsiTheme="minorHAnsi" w:cstheme="minorHAnsi"/>
        </w:rPr>
        <w:t xml:space="preserve"> </w:t>
      </w:r>
      <w:r w:rsidRPr="005622D0">
        <w:rPr>
          <w:rFonts w:asciiTheme="minorHAnsi" w:hAnsiTheme="minorHAnsi" w:cstheme="minorHAnsi"/>
          <w:b/>
          <w:bCs/>
        </w:rPr>
        <w:t>Committee</w:t>
      </w:r>
      <w:r w:rsidRPr="005622D0">
        <w:rPr>
          <w:rFonts w:asciiTheme="minorHAnsi" w:hAnsiTheme="minorHAnsi" w:cstheme="minorHAnsi"/>
        </w:rPr>
        <w:t xml:space="preserve"> </w:t>
      </w:r>
      <w:r w:rsidRPr="005622D0">
        <w:rPr>
          <w:rFonts w:asciiTheme="minorHAnsi" w:hAnsiTheme="minorHAnsi" w:cstheme="minorHAnsi"/>
          <w:b/>
          <w:bCs/>
        </w:rPr>
        <w:t xml:space="preserve">Description: </w:t>
      </w:r>
      <w:r w:rsidR="00EA08AD" w:rsidRPr="005622D0">
        <w:rPr>
          <w:rFonts w:asciiTheme="minorHAnsi" w:hAnsiTheme="minorHAnsi" w:cstheme="minorHAnsi"/>
        </w:rPr>
        <w:t>The committee approved the change to the description</w:t>
      </w:r>
      <w:r w:rsidR="00D959B9" w:rsidRPr="005622D0">
        <w:rPr>
          <w:rFonts w:asciiTheme="minorHAnsi" w:hAnsiTheme="minorHAnsi" w:cstheme="minorHAnsi"/>
        </w:rPr>
        <w:t>.</w:t>
      </w:r>
    </w:p>
    <w:p w14:paraId="22B2F264" w14:textId="3AD0F7E3" w:rsidR="006372C7" w:rsidRPr="005622D0" w:rsidRDefault="006372C7" w:rsidP="006372C7">
      <w:pPr>
        <w:pStyle w:val="ListParagraph"/>
        <w:widowControl w:val="0"/>
        <w:numPr>
          <w:ilvl w:val="0"/>
          <w:numId w:val="1"/>
        </w:numPr>
        <w:tabs>
          <w:tab w:val="left" w:pos="721"/>
        </w:tabs>
        <w:autoSpaceDE w:val="0"/>
        <w:autoSpaceDN w:val="0"/>
        <w:contextualSpacing w:val="0"/>
        <w:rPr>
          <w:rFonts w:asciiTheme="minorHAnsi" w:hAnsiTheme="minorHAnsi" w:cstheme="minorHAnsi"/>
        </w:rPr>
      </w:pPr>
      <w:r w:rsidRPr="005622D0">
        <w:rPr>
          <w:rFonts w:asciiTheme="minorHAnsi" w:hAnsiTheme="minorHAnsi" w:cstheme="minorHAnsi"/>
          <w:b/>
          <w:bCs/>
        </w:rPr>
        <w:t>Long-Range Plan Goal</w:t>
      </w:r>
      <w:r w:rsidRPr="005622D0">
        <w:rPr>
          <w:rFonts w:asciiTheme="minorHAnsi" w:hAnsiTheme="minorHAnsi" w:cstheme="minorHAnsi"/>
          <w:b/>
          <w:bCs/>
          <w:spacing w:val="-3"/>
        </w:rPr>
        <w:t xml:space="preserve"> </w:t>
      </w:r>
      <w:r w:rsidRPr="005622D0">
        <w:rPr>
          <w:rFonts w:asciiTheme="minorHAnsi" w:hAnsiTheme="minorHAnsi" w:cstheme="minorHAnsi"/>
          <w:b/>
          <w:bCs/>
        </w:rPr>
        <w:t>4:</w:t>
      </w:r>
      <w:r w:rsidRPr="005622D0">
        <w:rPr>
          <w:rFonts w:asciiTheme="minorHAnsi" w:hAnsiTheme="minorHAnsi" w:cstheme="minorHAnsi"/>
        </w:rPr>
        <w:t xml:space="preserve"> </w:t>
      </w:r>
      <w:r w:rsidR="00EA08AD" w:rsidRPr="005622D0">
        <w:rPr>
          <w:rFonts w:asciiTheme="minorHAnsi" w:hAnsiTheme="minorHAnsi" w:cstheme="minorHAnsi"/>
        </w:rPr>
        <w:t>Denise reported that she and Tarra will be reevaluating the Strategic Plan Dashboard.</w:t>
      </w:r>
    </w:p>
    <w:p w14:paraId="41F27870" w14:textId="7BCAE30F" w:rsidR="005A542C" w:rsidRPr="005622D0" w:rsidRDefault="005A542C" w:rsidP="006372C7">
      <w:pPr>
        <w:pStyle w:val="ListParagraph"/>
        <w:widowControl w:val="0"/>
        <w:numPr>
          <w:ilvl w:val="0"/>
          <w:numId w:val="1"/>
        </w:numPr>
        <w:tabs>
          <w:tab w:val="left" w:pos="721"/>
        </w:tabs>
        <w:autoSpaceDE w:val="0"/>
        <w:autoSpaceDN w:val="0"/>
        <w:contextualSpacing w:val="0"/>
        <w:rPr>
          <w:rFonts w:asciiTheme="minorHAnsi" w:hAnsiTheme="minorHAnsi" w:cstheme="minorHAnsi"/>
          <w:b/>
          <w:bCs/>
        </w:rPr>
      </w:pPr>
      <w:r w:rsidRPr="005622D0">
        <w:rPr>
          <w:rFonts w:asciiTheme="minorHAnsi" w:hAnsiTheme="minorHAnsi" w:cstheme="minorHAnsi"/>
          <w:b/>
          <w:bCs/>
        </w:rPr>
        <w:t xml:space="preserve">Other: </w:t>
      </w:r>
      <w:r w:rsidR="00EA08AD" w:rsidRPr="005622D0">
        <w:rPr>
          <w:rFonts w:asciiTheme="minorHAnsi" w:hAnsiTheme="minorHAnsi" w:cstheme="minorHAnsi"/>
        </w:rPr>
        <w:t>None</w:t>
      </w:r>
    </w:p>
    <w:p w14:paraId="4609A2CC" w14:textId="430CC659" w:rsidR="006372C7" w:rsidRPr="005622D0" w:rsidRDefault="006372C7" w:rsidP="006372C7">
      <w:pPr>
        <w:pStyle w:val="ListParagraph"/>
        <w:widowControl w:val="0"/>
        <w:numPr>
          <w:ilvl w:val="0"/>
          <w:numId w:val="1"/>
        </w:numPr>
        <w:tabs>
          <w:tab w:val="left" w:pos="721"/>
        </w:tabs>
        <w:autoSpaceDE w:val="0"/>
        <w:autoSpaceDN w:val="0"/>
        <w:contextualSpacing w:val="0"/>
        <w:rPr>
          <w:rFonts w:asciiTheme="minorHAnsi" w:hAnsiTheme="minorHAnsi" w:cstheme="minorHAnsi"/>
        </w:rPr>
      </w:pPr>
      <w:r w:rsidRPr="005622D0">
        <w:rPr>
          <w:rFonts w:asciiTheme="minorHAnsi" w:hAnsiTheme="minorHAnsi" w:cstheme="minorHAnsi"/>
          <w:b/>
          <w:bCs/>
        </w:rPr>
        <w:t>Recommendations</w:t>
      </w:r>
      <w:r w:rsidRPr="005622D0">
        <w:rPr>
          <w:rFonts w:asciiTheme="minorHAnsi" w:hAnsiTheme="minorHAnsi" w:cstheme="minorHAnsi"/>
        </w:rPr>
        <w:t xml:space="preserve"> </w:t>
      </w:r>
      <w:r w:rsidRPr="005622D0">
        <w:rPr>
          <w:rFonts w:asciiTheme="minorHAnsi" w:hAnsiTheme="minorHAnsi" w:cstheme="minorHAnsi"/>
          <w:b/>
          <w:bCs/>
        </w:rPr>
        <w:t>to</w:t>
      </w:r>
      <w:r w:rsidRPr="005622D0">
        <w:rPr>
          <w:rFonts w:asciiTheme="minorHAnsi" w:hAnsiTheme="minorHAnsi" w:cstheme="minorHAnsi"/>
        </w:rPr>
        <w:t xml:space="preserve"> </w:t>
      </w:r>
      <w:r w:rsidRPr="005622D0">
        <w:rPr>
          <w:rFonts w:asciiTheme="minorHAnsi" w:hAnsiTheme="minorHAnsi" w:cstheme="minorHAnsi"/>
          <w:b/>
          <w:bCs/>
        </w:rPr>
        <w:t>Board:</w:t>
      </w:r>
      <w:r w:rsidRPr="005622D0">
        <w:rPr>
          <w:rFonts w:asciiTheme="minorHAnsi" w:hAnsiTheme="minorHAnsi" w:cstheme="minorHAnsi"/>
        </w:rPr>
        <w:t xml:space="preserve"> </w:t>
      </w:r>
      <w:r w:rsidR="00EA08AD" w:rsidRPr="005622D0">
        <w:rPr>
          <w:rFonts w:asciiTheme="minorHAnsi" w:hAnsiTheme="minorHAnsi" w:cstheme="minorHAnsi"/>
        </w:rPr>
        <w:t>To approve the new Statement on Board Member Fundraising and the Board Giving Toolkit.</w:t>
      </w:r>
    </w:p>
    <w:p w14:paraId="0A1558F4" w14:textId="7DC2860B" w:rsidR="0035524C" w:rsidRPr="005622D0" w:rsidRDefault="006372C7" w:rsidP="00EA08AD">
      <w:pPr>
        <w:tabs>
          <w:tab w:val="left" w:pos="720"/>
          <w:tab w:val="left" w:pos="1080"/>
          <w:tab w:val="left" w:pos="1440"/>
          <w:tab w:val="left" w:pos="1800"/>
          <w:tab w:val="left" w:pos="2160"/>
          <w:tab w:val="left" w:pos="2520"/>
          <w:tab w:val="left" w:pos="2880"/>
        </w:tabs>
        <w:rPr>
          <w:rFonts w:asciiTheme="minorHAnsi" w:hAnsiTheme="minorHAnsi" w:cstheme="minorHAnsi"/>
          <w:b/>
          <w:bCs/>
          <w:color w:val="0070C0"/>
        </w:rPr>
      </w:pPr>
      <w:r w:rsidRPr="005622D0">
        <w:rPr>
          <w:rFonts w:asciiTheme="minorHAnsi" w:hAnsiTheme="minorHAnsi" w:cstheme="minorHAnsi"/>
          <w:b/>
          <w:bCs/>
        </w:rPr>
        <w:t>Next scheduled meeting:</w:t>
      </w:r>
      <w:r w:rsidRPr="005622D0">
        <w:rPr>
          <w:rFonts w:asciiTheme="minorHAnsi" w:hAnsiTheme="minorHAnsi" w:cstheme="minorHAnsi"/>
        </w:rPr>
        <w:t xml:space="preserve"> </w:t>
      </w:r>
      <w:r w:rsidRPr="005622D0">
        <w:rPr>
          <w:rFonts w:asciiTheme="minorHAnsi" w:hAnsiTheme="minorHAnsi" w:cstheme="minorHAnsi"/>
          <w:b/>
          <w:bCs/>
          <w:color w:val="0070C0"/>
        </w:rPr>
        <w:t xml:space="preserve">Tuesday, </w:t>
      </w:r>
      <w:r w:rsidR="00EA08AD" w:rsidRPr="005622D0">
        <w:rPr>
          <w:rFonts w:asciiTheme="minorHAnsi" w:hAnsiTheme="minorHAnsi" w:cstheme="minorHAnsi"/>
          <w:b/>
          <w:bCs/>
          <w:color w:val="0070C0"/>
        </w:rPr>
        <w:t>February</w:t>
      </w:r>
      <w:r w:rsidR="00E714A8" w:rsidRPr="005622D0">
        <w:rPr>
          <w:rFonts w:asciiTheme="minorHAnsi" w:hAnsiTheme="minorHAnsi" w:cstheme="minorHAnsi"/>
          <w:b/>
          <w:bCs/>
          <w:color w:val="0070C0"/>
        </w:rPr>
        <w:t xml:space="preserve"> </w:t>
      </w:r>
      <w:r w:rsidR="00EA08AD" w:rsidRPr="005622D0">
        <w:rPr>
          <w:rFonts w:asciiTheme="minorHAnsi" w:hAnsiTheme="minorHAnsi" w:cstheme="minorHAnsi"/>
          <w:b/>
          <w:bCs/>
          <w:color w:val="0070C0"/>
        </w:rPr>
        <w:t>8</w:t>
      </w:r>
      <w:r w:rsidRPr="005622D0">
        <w:rPr>
          <w:rFonts w:asciiTheme="minorHAnsi" w:hAnsiTheme="minorHAnsi" w:cstheme="minorHAnsi"/>
          <w:b/>
          <w:bCs/>
          <w:color w:val="0070C0"/>
        </w:rPr>
        <w:t xml:space="preserve">, </w:t>
      </w:r>
      <w:proofErr w:type="gramStart"/>
      <w:r w:rsidRPr="005622D0">
        <w:rPr>
          <w:rFonts w:asciiTheme="minorHAnsi" w:hAnsiTheme="minorHAnsi" w:cstheme="minorHAnsi"/>
          <w:b/>
          <w:bCs/>
          <w:color w:val="0070C0"/>
        </w:rPr>
        <w:t>202</w:t>
      </w:r>
      <w:r w:rsidR="00EA08AD" w:rsidRPr="005622D0">
        <w:rPr>
          <w:rFonts w:asciiTheme="minorHAnsi" w:hAnsiTheme="minorHAnsi" w:cstheme="minorHAnsi"/>
          <w:b/>
          <w:bCs/>
          <w:color w:val="0070C0"/>
        </w:rPr>
        <w:t>2</w:t>
      </w:r>
      <w:proofErr w:type="gramEnd"/>
      <w:r w:rsidRPr="005622D0">
        <w:rPr>
          <w:rFonts w:asciiTheme="minorHAnsi" w:hAnsiTheme="minorHAnsi" w:cstheme="minorHAnsi"/>
          <w:b/>
          <w:bCs/>
          <w:color w:val="0070C0"/>
        </w:rPr>
        <w:t xml:space="preserve"> at 8:30 am</w:t>
      </w:r>
    </w:p>
    <w:sectPr w:rsidR="0035524C" w:rsidRPr="005622D0" w:rsidSect="005622D0">
      <w:pgSz w:w="12240" w:h="15840"/>
      <w:pgMar w:top="245" w:right="720" w:bottom="245"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8765B" w14:textId="77777777" w:rsidR="009665D6" w:rsidRDefault="009665D6">
      <w:r>
        <w:separator/>
      </w:r>
    </w:p>
  </w:endnote>
  <w:endnote w:type="continuationSeparator" w:id="0">
    <w:p w14:paraId="639FD915" w14:textId="77777777" w:rsidR="009665D6" w:rsidRDefault="00966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48551" w14:textId="77777777" w:rsidR="009665D6" w:rsidRDefault="009665D6">
      <w:r>
        <w:separator/>
      </w:r>
    </w:p>
  </w:footnote>
  <w:footnote w:type="continuationSeparator" w:id="0">
    <w:p w14:paraId="7057C942" w14:textId="77777777" w:rsidR="009665D6" w:rsidRDefault="00966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F5313"/>
    <w:multiLevelType w:val="singleLevel"/>
    <w:tmpl w:val="2F704C84"/>
    <w:lvl w:ilvl="0">
      <w:start w:val="1"/>
      <w:numFmt w:val="decimal"/>
      <w:lvlText w:val="%1."/>
      <w:lvlJc w:val="left"/>
      <w:pPr>
        <w:tabs>
          <w:tab w:val="num" w:pos="360"/>
        </w:tabs>
        <w:ind w:left="360" w:hanging="360"/>
      </w:pPr>
      <w:rPr>
        <w:b w:val="0"/>
        <w:bCs w:val="0"/>
      </w:rPr>
    </w:lvl>
  </w:abstractNum>
  <w:abstractNum w:abstractNumId="1" w15:restartNumberingAfterBreak="0">
    <w:nsid w:val="58D11555"/>
    <w:multiLevelType w:val="hybridMultilevel"/>
    <w:tmpl w:val="425089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C7D3BA2"/>
    <w:multiLevelType w:val="hybridMultilevel"/>
    <w:tmpl w:val="A6D25C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2C7"/>
    <w:rsid w:val="003D574D"/>
    <w:rsid w:val="004710A1"/>
    <w:rsid w:val="0048169D"/>
    <w:rsid w:val="00517044"/>
    <w:rsid w:val="005622D0"/>
    <w:rsid w:val="005A542C"/>
    <w:rsid w:val="005A5F4E"/>
    <w:rsid w:val="005F3670"/>
    <w:rsid w:val="006175FC"/>
    <w:rsid w:val="006372C7"/>
    <w:rsid w:val="006E7FB0"/>
    <w:rsid w:val="0087334E"/>
    <w:rsid w:val="009665D6"/>
    <w:rsid w:val="00A70E15"/>
    <w:rsid w:val="00B1215F"/>
    <w:rsid w:val="00BC28A0"/>
    <w:rsid w:val="00C054B4"/>
    <w:rsid w:val="00C751D6"/>
    <w:rsid w:val="00C93667"/>
    <w:rsid w:val="00CA325D"/>
    <w:rsid w:val="00CE19D8"/>
    <w:rsid w:val="00D959B9"/>
    <w:rsid w:val="00E50D79"/>
    <w:rsid w:val="00E714A8"/>
    <w:rsid w:val="00EA08AD"/>
    <w:rsid w:val="00EC4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44509"/>
  <w15:chartTrackingRefBased/>
  <w15:docId w15:val="{546D2DE5-FB76-4E85-B5AD-A9B5637A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2C7"/>
    <w:pPr>
      <w:spacing w:after="0" w:line="240" w:lineRule="auto"/>
    </w:pPr>
    <w:rPr>
      <w:rFonts w:ascii="Arial" w:eastAsia="Times New Roman" w:hAnsi="Arial" w:cs="Arial"/>
    </w:rPr>
  </w:style>
  <w:style w:type="paragraph" w:styleId="Heading2">
    <w:name w:val="heading 2"/>
    <w:basedOn w:val="Normal"/>
    <w:next w:val="Normal"/>
    <w:link w:val="Heading2Char"/>
    <w:qFormat/>
    <w:rsid w:val="006372C7"/>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372C7"/>
    <w:rPr>
      <w:rFonts w:ascii="Arial" w:eastAsia="Times New Roman" w:hAnsi="Arial" w:cs="Arial"/>
      <w:u w:val="single"/>
    </w:rPr>
  </w:style>
  <w:style w:type="paragraph" w:styleId="ListParagraph">
    <w:name w:val="List Paragraph"/>
    <w:basedOn w:val="Normal"/>
    <w:uiPriority w:val="1"/>
    <w:qFormat/>
    <w:rsid w:val="006372C7"/>
    <w:pPr>
      <w:ind w:left="720"/>
      <w:contextualSpacing/>
    </w:pPr>
  </w:style>
  <w:style w:type="paragraph" w:styleId="Header">
    <w:name w:val="header"/>
    <w:basedOn w:val="Normal"/>
    <w:link w:val="HeaderChar"/>
    <w:rsid w:val="006372C7"/>
    <w:pPr>
      <w:tabs>
        <w:tab w:val="center" w:pos="4680"/>
        <w:tab w:val="right" w:pos="9360"/>
      </w:tabs>
    </w:pPr>
  </w:style>
  <w:style w:type="character" w:customStyle="1" w:styleId="HeaderChar">
    <w:name w:val="Header Char"/>
    <w:basedOn w:val="DefaultParagraphFont"/>
    <w:link w:val="Header"/>
    <w:rsid w:val="006372C7"/>
    <w:rPr>
      <w:rFonts w:ascii="Arial" w:eastAsia="Times New Roman" w:hAnsi="Arial" w:cs="Arial"/>
    </w:rPr>
  </w:style>
  <w:style w:type="paragraph" w:styleId="Footer">
    <w:name w:val="footer"/>
    <w:basedOn w:val="Normal"/>
    <w:link w:val="FooterChar"/>
    <w:rsid w:val="006372C7"/>
    <w:pPr>
      <w:tabs>
        <w:tab w:val="center" w:pos="4680"/>
        <w:tab w:val="right" w:pos="9360"/>
      </w:tabs>
    </w:pPr>
  </w:style>
  <w:style w:type="character" w:customStyle="1" w:styleId="FooterChar">
    <w:name w:val="Footer Char"/>
    <w:basedOn w:val="DefaultParagraphFont"/>
    <w:link w:val="Footer"/>
    <w:rsid w:val="006372C7"/>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1</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Caspar</dc:creator>
  <cp:keywords/>
  <dc:description/>
  <cp:lastModifiedBy>Lane Caspar</cp:lastModifiedBy>
  <cp:revision>4</cp:revision>
  <dcterms:created xsi:type="dcterms:W3CDTF">2021-11-09T15:30:00Z</dcterms:created>
  <dcterms:modified xsi:type="dcterms:W3CDTF">2021-11-17T19:34:00Z</dcterms:modified>
</cp:coreProperties>
</file>